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C4A7" w14:textId="77777777" w:rsidR="000B6EEC" w:rsidRPr="000B6EEC" w:rsidRDefault="000B6EEC" w:rsidP="000B6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 w:rsidRPr="000B6E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LEGGE 10 febbraio 2020, n. 10 </w:t>
      </w:r>
    </w:p>
    <w:p w14:paraId="352920C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B6EEC">
        <w:rPr>
          <w:rFonts w:ascii="Courier New" w:eastAsia="Times New Roman" w:hAnsi="Courier New" w:cs="Courier New"/>
          <w:b/>
          <w:bCs/>
          <w:color w:val="000000"/>
          <w:lang w:eastAsia="it-IT"/>
        </w:rPr>
        <w:t>Norme in materia di disposizione del proprio corpo e dei tessuti post</w:t>
      </w:r>
    </w:p>
    <w:p w14:paraId="05DBFBB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b/>
          <w:bCs/>
          <w:color w:val="000000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a fini di studio, di  formazione  e  di  ricerca  scientifica.</w:t>
      </w:r>
    </w:p>
    <w:p w14:paraId="6353770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B6EE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(20G00024) </w:t>
      </w:r>
    </w:p>
    <w:p w14:paraId="14099365" w14:textId="77777777" w:rsidR="000B6EEC" w:rsidRPr="000B6EEC" w:rsidRDefault="000B6EEC" w:rsidP="000B6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0B6EEC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n.55 del 4-3-2020)</w:t>
      </w:r>
    </w:p>
    <w:p w14:paraId="4E685358" w14:textId="77777777" w:rsidR="000B6EEC" w:rsidRPr="000B6EEC" w:rsidRDefault="000B6EEC" w:rsidP="000B6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0B6EE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1352460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0B6EEC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19-3-2020  </w:t>
      </w:r>
    </w:p>
    <w:p w14:paraId="5654C245" w14:textId="77777777" w:rsidR="000B6EEC" w:rsidRPr="000B6EEC" w:rsidRDefault="000B6EEC" w:rsidP="000B6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0B6EE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0CADC17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E3910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Camera  dei  deputati  ed  il  Senato  della  Repubblica  hanno</w:t>
      </w:r>
    </w:p>
    <w:p w14:paraId="353F861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approvato; </w:t>
      </w:r>
    </w:p>
    <w:p w14:paraId="61091F2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5FD73A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574B74B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CA35A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14:paraId="5C79FE7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242C8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seguente legge: </w:t>
      </w:r>
    </w:p>
    <w:p w14:paraId="39CCA58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7AF6591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C4EAF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Oggetto </w:t>
      </w:r>
    </w:p>
    <w:p w14:paraId="38782D7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74756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presente legge detta norme in  materia  di  disposizione  del</w:t>
      </w:r>
    </w:p>
    <w:p w14:paraId="0FCA09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proprio corpo e  dei  tessuti  post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fini  di  studio,  di</w:t>
      </w:r>
    </w:p>
    <w:p w14:paraId="54D3B10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e di ricerca scientifica da parte di  soggetti  che  hanno</w:t>
      </w:r>
    </w:p>
    <w:p w14:paraId="583C370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espresso in vita il loro  consenso  secondo  le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stabilite</w:t>
      </w:r>
    </w:p>
    <w:p w14:paraId="1917282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3. </w:t>
      </w:r>
    </w:p>
    <w:p w14:paraId="286C7DF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L'utilizzo  del  corpo  umano  o  dei  tessuti  post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65295B1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informato ai  principi  di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solidarieta'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7E98BD4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disciplinato secondo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tali da  assicurare  il  rispetto  del</w:t>
      </w:r>
    </w:p>
    <w:p w14:paraId="44A2158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corpo umano. </w:t>
      </w:r>
    </w:p>
    <w:p w14:paraId="1921841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utilizzabili a fini di studio, di formazione e  di  ricerca</w:t>
      </w:r>
    </w:p>
    <w:p w14:paraId="35D50CD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scientifica il corpo e i tessuti dei soggetti la cui morte sia  stata</w:t>
      </w:r>
    </w:p>
    <w:p w14:paraId="495B886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accertata con certificato rilasciato dagli organi a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preposti, ai</w:t>
      </w:r>
    </w:p>
    <w:p w14:paraId="578D870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della legge 29 dicembre 1993, n. 578, e dei successivi  decreti</w:t>
      </w:r>
    </w:p>
    <w:p w14:paraId="6B81F1A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attuativi. </w:t>
      </w:r>
    </w:p>
    <w:p w14:paraId="73218DC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Dopo il decesso e  la  dichiarazione  di  morte,  il  corpo  del</w:t>
      </w:r>
    </w:p>
    <w:p w14:paraId="6948148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defunto deve restare all'obitorio almeno per ventiquattro  ore  prima</w:t>
      </w:r>
    </w:p>
    <w:p w14:paraId="0D48832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essere destinato allo  studio,  alla  formazione  e  alla  ricerca</w:t>
      </w:r>
    </w:p>
    <w:p w14:paraId="31DBDED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scientifica. </w:t>
      </w:r>
    </w:p>
    <w:p w14:paraId="5B007AA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3C6E3A6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C2495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Promozione dell'informazione </w:t>
      </w:r>
    </w:p>
    <w:p w14:paraId="17839D7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3CAD9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Ministro della salute promuove, nel rispetto di una libera  e</w:t>
      </w:r>
    </w:p>
    <w:p w14:paraId="45DBEE5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consapevole scelta, iniziative di informazione dirette  a  diffondere</w:t>
      </w:r>
    </w:p>
    <w:p w14:paraId="2152745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i cittadini  la  conoscenza  delle  disposizioni  della  presente</w:t>
      </w:r>
    </w:p>
    <w:p w14:paraId="7345079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utilizzando le risorse disponibili a legislazione vigente  per</w:t>
      </w:r>
    </w:p>
    <w:p w14:paraId="3A400BB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realizzazione di progetti di comunicazione istituzionale. </w:t>
      </w:r>
    </w:p>
    <w:p w14:paraId="460EFED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regioni  e  le  aziende  sanitarie  locali   adottano,   in</w:t>
      </w:r>
    </w:p>
    <w:p w14:paraId="48536C4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disciplina posta dal regolamento di cui all'articolo</w:t>
      </w:r>
    </w:p>
    <w:p w14:paraId="436CAD8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8, iniziative volte a: </w:t>
      </w:r>
    </w:p>
    <w:p w14:paraId="3B4A5C4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diffondere tra i medici di medicina generale e i  pediatri  di</w:t>
      </w:r>
    </w:p>
    <w:p w14:paraId="2EC1EA4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 scelta e tra i medici delle strutture  sanitarie  pubbliche  e</w:t>
      </w:r>
    </w:p>
    <w:p w14:paraId="6045764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private e gli esercenti le professioni sanitarie la conoscenza  delle</w:t>
      </w:r>
    </w:p>
    <w:p w14:paraId="63D6EBB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disposizioni della presente legge; </w:t>
      </w:r>
    </w:p>
    <w:p w14:paraId="471CA8B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diffondere tra i cittadini, attraverso idonea pubblicizzazione</w:t>
      </w:r>
    </w:p>
    <w:p w14:paraId="3182206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 le   amministrazioni   comunali   e   anche   attraverso   le</w:t>
      </w:r>
    </w:p>
    <w:p w14:paraId="682286D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organizzazioni   di   volontariato,   una    corretta    informazione</w:t>
      </w:r>
    </w:p>
    <w:p w14:paraId="0F9B6AA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sull'utilizzo del corpo umano e dei tessuti post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fini  di</w:t>
      </w:r>
    </w:p>
    <w:p w14:paraId="58584BC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studio, di formazione medica e di ricerca scientifica. </w:t>
      </w:r>
    </w:p>
    <w:p w14:paraId="4E5F34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3566849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F8FF5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Manifestazione del consenso </w:t>
      </w:r>
    </w:p>
    <w:p w14:paraId="4368F48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79371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L'atto di disposizione del proprio  corpo  o  dei  tessuti  post</w:t>
      </w:r>
    </w:p>
    <w:p w14:paraId="4143E7C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avviene mediante una dichiarazione  di  consenso  all'utilizzo</w:t>
      </w:r>
    </w:p>
    <w:p w14:paraId="651F25B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medesimi redatta nelle forme previste dall'articolo 4,  comma  6,</w:t>
      </w:r>
    </w:p>
    <w:p w14:paraId="76F5C8D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22 dicembre 2017, n. 219. La dichiarazione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consegnata</w:t>
      </w:r>
    </w:p>
    <w:p w14:paraId="4E26121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all'azienda  sanitaria  di  appartenenza  cui  spetta  l'obbligo   di</w:t>
      </w:r>
    </w:p>
    <w:p w14:paraId="25916C5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conservarla e di trasmetterne telematicamente i contenuti informativi</w:t>
      </w:r>
    </w:p>
    <w:p w14:paraId="56F68AA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banca dati di cui al comma 418 dell'articolo 1  della  legge  27</w:t>
      </w:r>
    </w:p>
    <w:p w14:paraId="4B32910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2017, n. 205. </w:t>
      </w:r>
    </w:p>
    <w:p w14:paraId="6DF250E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disponente, nella dichiarazione di cui  al  comma  1,  indica</w:t>
      </w:r>
    </w:p>
    <w:p w14:paraId="04173AF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una  persona  di  sua  fiducia,   di   seguito   denominata</w:t>
      </w:r>
    </w:p>
    <w:p w14:paraId="0A3EB9E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r w:rsidRPr="000B6EEC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fiduciario</w:t>
      </w:r>
      <w:r w:rsidRPr="000B6EEC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cui spetta  l'onere  di  comunicare  l'esistenza  del</w:t>
      </w:r>
    </w:p>
    <w:p w14:paraId="236DA88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consenso specifico al medico che accerta il decesso, come individuato</w:t>
      </w:r>
    </w:p>
    <w:p w14:paraId="40E7414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regolamento di cui al decreto del Presidente della Repubblica  10</w:t>
      </w:r>
    </w:p>
    <w:p w14:paraId="02C0DCE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1990, n. 285. Nella stessa dichiarazione il disponente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14:paraId="3BE81B2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un sostituto del fiduciario che ne svolge il ruolo  in  caso</w:t>
      </w:r>
    </w:p>
    <w:p w14:paraId="52679E8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morte o di sopravvenuta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incapacita'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questi,  laddove  avvenute</w:t>
      </w:r>
    </w:p>
    <w:p w14:paraId="6C3AC58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 della morte del  disponente,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nel  caso  di  oggettiva</w:t>
      </w:r>
    </w:p>
    <w:p w14:paraId="25B9270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fiduciario  di  svolgere  tempestivamente  i</w:t>
      </w:r>
    </w:p>
    <w:p w14:paraId="4B1C41E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compiti previsti dalla presente legge. </w:t>
      </w:r>
    </w:p>
    <w:p w14:paraId="1618A0B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fiduciario e il suo eventuale sostituto devono essere persone</w:t>
      </w:r>
    </w:p>
    <w:p w14:paraId="49D9907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maggiorenni e capaci di intendere e di volere.  L'accettazione  della</w:t>
      </w:r>
    </w:p>
    <w:p w14:paraId="3A885A8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 da parte del fiduciario e del sostituto avviene attraverso  la</w:t>
      </w:r>
    </w:p>
    <w:p w14:paraId="1C06E9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sottoscrizione della dichiarazione di consenso. Al  fiduciario  e  al</w:t>
      </w:r>
    </w:p>
    <w:p w14:paraId="5031288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sostituto </w:t>
      </w:r>
      <w:proofErr w:type="spellStart"/>
      <w:proofErr w:type="gram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rilasciata una copia della dichiarazione di consenso. Il</w:t>
      </w:r>
    </w:p>
    <w:p w14:paraId="08EBCE8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fiduciario e il sostituto possono revocare la propria accettazione in</w:t>
      </w:r>
    </w:p>
    <w:p w14:paraId="595EFFF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qualsiasi momento con atto scritto, che </w:t>
      </w:r>
      <w:proofErr w:type="spellStart"/>
      <w:proofErr w:type="gram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comunicato al disponente. </w:t>
      </w:r>
    </w:p>
    <w:p w14:paraId="2C8D6D6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L'incarico del  fiduciario,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 del  suo  sostituto,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14:paraId="48AC0D9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revocato dal disponente in qualsiasi  momento  con  le  stesse</w:t>
      </w:r>
    </w:p>
    <w:p w14:paraId="0B926AF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per la nomina e senza obbligo di motivazione. </w:t>
      </w:r>
    </w:p>
    <w:p w14:paraId="0B1F65E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disponente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revocare il consenso in qualsiasi momento con</w:t>
      </w:r>
    </w:p>
    <w:p w14:paraId="4E94D0F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prescritte dal comma 1. La revoca deve essere comunicata</w:t>
      </w:r>
    </w:p>
    <w:p w14:paraId="3E2083B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all'azienda sanitaria di appartenenza che  la  trasmette  alla  banca</w:t>
      </w:r>
    </w:p>
    <w:p w14:paraId="0069FF5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di cui al comma 1. Nei casi  in  cui  ragioni  di  emergenza  ed</w:t>
      </w:r>
    </w:p>
    <w:p w14:paraId="7D7569B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urgenza impedissero  di  procedere  alla  revoca  del  consenso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</w:p>
    <w:p w14:paraId="1C66A69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manifestato con le forme di cui al comma 1, essa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espressa</w:t>
      </w:r>
    </w:p>
    <w:p w14:paraId="2912E8B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dichiarazione verbale raccolta o videoregistrata  da  un  medico,</w:t>
      </w:r>
    </w:p>
    <w:p w14:paraId="5576B53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l'assistenza di due testimoni. </w:t>
      </w:r>
    </w:p>
    <w:p w14:paraId="46128E5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i minori di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consenso all'utilizzo del  corpo  o  dei</w:t>
      </w:r>
    </w:p>
    <w:p w14:paraId="50EB828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tessuti post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deve essere manifestato nelle  forme  di  cui  al</w:t>
      </w:r>
    </w:p>
    <w:p w14:paraId="75FAAC6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 1  da  entrambi  i  genitori  esercenti   la 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</w:p>
    <w:p w14:paraId="2CB61E2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genitoriale ovvero dai tutori o  dai  soggetti  affidatari  ai  sensi</w:t>
      </w:r>
    </w:p>
    <w:p w14:paraId="61AF938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4 maggio 1983, n. 184. La revoca di cui  al  comma  5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27BADE2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 anche da uno solo dei soggetti di cui al primo  periodo  del</w:t>
      </w:r>
    </w:p>
    <w:p w14:paraId="46E98F0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comma. </w:t>
      </w:r>
    </w:p>
    <w:p w14:paraId="091FF77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4 </w:t>
      </w:r>
    </w:p>
    <w:p w14:paraId="2A65BC3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F1787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Centri di riferimento </w:t>
      </w:r>
    </w:p>
    <w:p w14:paraId="19A7772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893BC2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Ministro  della  salute,  di  concerto  con   il   Ministro</w:t>
      </w:r>
    </w:p>
    <w:p w14:paraId="66A731C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previa  intesa  in</w:t>
      </w:r>
    </w:p>
    <w:p w14:paraId="372ED12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Conferenza permanente per i rapporti tra lo Stato, le regioni</w:t>
      </w:r>
    </w:p>
    <w:p w14:paraId="1A19AD4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le province autonome di Trento e di Bolzano, individua le strutture</w:t>
      </w:r>
    </w:p>
    <w:p w14:paraId="6619C29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universitarie, le aziende  ospedaliere  di  alta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gli</w:t>
      </w:r>
    </w:p>
    <w:p w14:paraId="054B7C2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Istituti di ricovero  e  cura  a  carattere  scientifico  (IRCCS)  da</w:t>
      </w:r>
    </w:p>
    <w:p w14:paraId="3BE7388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 quali  centri  di  riferimento  per  la  conservazione  e</w:t>
      </w:r>
    </w:p>
    <w:p w14:paraId="306FF0F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l'utilizzazione dei corpi dei defunti ai fini di  cui  alla  presente</w:t>
      </w:r>
    </w:p>
    <w:p w14:paraId="517B81A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legge. </w:t>
      </w:r>
    </w:p>
    <w:p w14:paraId="0A2ABD2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centri di riferimento di cui  al  comma  1  che</w:t>
      </w:r>
    </w:p>
    <w:p w14:paraId="24A7BCA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 il ricorso al corpo di cadavere o ai suoi organi o tessuti</w:t>
      </w:r>
    </w:p>
    <w:p w14:paraId="51FCA4E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conformi ai progetti di ricerca scientifica per i quali</w:t>
      </w:r>
    </w:p>
    <w:p w14:paraId="644E72F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 comitato   etico   indipendente   territorialmente   competente,</w:t>
      </w:r>
    </w:p>
    <w:p w14:paraId="309DCAD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individuato ai sensi del decreto legislativo 24 giugno 2003, n.  211,</w:t>
      </w:r>
    </w:p>
    <w:p w14:paraId="307B9B2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12, commi 10 e 11, del decreto-legge 13 settembre 2012,</w:t>
      </w:r>
    </w:p>
    <w:p w14:paraId="10FB38F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158, convertito, con modificazioni, dalla legge 8  novembre  2012,</w:t>
      </w:r>
    </w:p>
    <w:p w14:paraId="10C494B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189, e dell'articolo 2 della legge 11 gennaio 2018,  n.  3,  abbia</w:t>
      </w:r>
    </w:p>
    <w:p w14:paraId="6089695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rilasciato parere favorevole.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chirurgica  di  formazione,</w:t>
      </w:r>
    </w:p>
    <w:p w14:paraId="129C534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laddove in linea con i percorsi didattici dei centri  di  riferimento</w:t>
      </w:r>
    </w:p>
    <w:p w14:paraId="1232B41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autorizzati, non richiede il parere del comitato  etico  ma  la  sola</w:t>
      </w:r>
    </w:p>
    <w:p w14:paraId="3E348BA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da parte della direzione sanitaria della struttura  di</w:t>
      </w:r>
    </w:p>
    <w:p w14:paraId="00DEA50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appartenenza. </w:t>
      </w:r>
    </w:p>
    <w:p w14:paraId="786E57E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3C2E5E7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9EB70E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Istituzione dell'Elenco nazionale dei centri di  riferimento  per  la</w:t>
      </w:r>
    </w:p>
    <w:p w14:paraId="3857D83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conservazione e l'utilizzazione dei corpi dei defunti </w:t>
      </w:r>
    </w:p>
    <w:p w14:paraId="1D0E7E9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1B1AB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</w:t>
      </w:r>
      <w:proofErr w:type="gram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istituito presso il Ministero della salute l'Elenco nazionale</w:t>
      </w:r>
    </w:p>
    <w:p w14:paraId="3ADC5FE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centri di riferimento individuati ai sensi dell'articolo 4 per la</w:t>
      </w:r>
    </w:p>
    <w:p w14:paraId="33580C1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conservazione e l'utilizzazione dei corpi dei defunti. </w:t>
      </w:r>
    </w:p>
    <w:p w14:paraId="53D3B84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L'Elenco, consultabile sul sito  internet  del  Ministero  della</w:t>
      </w:r>
    </w:p>
    <w:p w14:paraId="7C5135E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salute, </w:t>
      </w:r>
      <w:proofErr w:type="spellStart"/>
      <w:proofErr w:type="gram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aggiornato tempestivamente in modo da consentire al medico</w:t>
      </w:r>
    </w:p>
    <w:p w14:paraId="528F103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accerta il decesso l'individuazione  del  centro  di  riferimento</w:t>
      </w:r>
    </w:p>
    <w:p w14:paraId="556E6B6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per territorio, al  quale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notizia  della  morte  del</w:t>
      </w:r>
    </w:p>
    <w:p w14:paraId="081AD1D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disponente. </w:t>
      </w:r>
    </w:p>
    <w:p w14:paraId="07F1F2C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centro di riferimento, acquisita per il tramite  della  banca</w:t>
      </w:r>
    </w:p>
    <w:p w14:paraId="67FAF6C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di cui all'articolo 3 la prova del consenso  espresso,  provvede</w:t>
      </w:r>
    </w:p>
    <w:p w14:paraId="21D95B1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prelievo  del  corpo  del  defunto,  dandone  notizia  all'azienda</w:t>
      </w:r>
    </w:p>
    <w:p w14:paraId="2A88BA2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di appartenenza del disponente. </w:t>
      </w:r>
    </w:p>
    <w:p w14:paraId="5A595AF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All'attuazione delle disposizioni previste dal presente articolo</w:t>
      </w:r>
    </w:p>
    <w:p w14:paraId="3104249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provvede  nell'ambito  delle   risorse   umane,   strumentali   e</w:t>
      </w:r>
    </w:p>
    <w:p w14:paraId="06FD047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 previste a legislazione vigente e, comunque, senza  nuovi</w:t>
      </w:r>
    </w:p>
    <w:p w14:paraId="33A1C90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maggiori oneri per la finanza pubblica. </w:t>
      </w:r>
    </w:p>
    <w:p w14:paraId="60AA3CC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7DE993D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D8EC1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Restituzione del corpo del defunto </w:t>
      </w:r>
    </w:p>
    <w:p w14:paraId="10E5A0C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4566A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centri di riferimento individuati ai  sensi  dell'articolo  4,</w:t>
      </w:r>
    </w:p>
    <w:p w14:paraId="1239150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hanno ricevuto in consegna per fini di studio, di formazione e di</w:t>
      </w:r>
    </w:p>
    <w:p w14:paraId="32E81CC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scientifica il corpo di un soggetto di  cui  all'articolo  1,</w:t>
      </w:r>
    </w:p>
    <w:p w14:paraId="0DA4244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sono tenuti a restituire il corpo stesso alla famiglia in  condizioni</w:t>
      </w:r>
    </w:p>
    <w:p w14:paraId="6D11986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dignitose entro dodici mesi dalla data della consegna. </w:t>
      </w:r>
    </w:p>
    <w:p w14:paraId="57109FF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oneri per il trasporto del corpo  dal  momento  del  decesso</w:t>
      </w:r>
    </w:p>
    <w:p w14:paraId="33D61DB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alla sua  restituzione,  le  spese  relative  alla  tumulazione,</w:t>
      </w:r>
    </w:p>
    <w:p w14:paraId="383E3AB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le spese per l'eventuale cremazione sono a carico dei  centri</w:t>
      </w:r>
    </w:p>
    <w:p w14:paraId="46602EE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riferimento individuati ai sensi dell'articolo 4,  che  provvedono</w:t>
      </w:r>
    </w:p>
    <w:p w14:paraId="72F4A11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delle risorse destinate ai progetti di ricerca. </w:t>
      </w:r>
    </w:p>
    <w:p w14:paraId="2DD4161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14:paraId="3C614A0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60B85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Disciplina delle donazioni di denaro a fini di studio, </w:t>
      </w:r>
    </w:p>
    <w:p w14:paraId="488BDED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di formazione e di ricerca </w:t>
      </w:r>
    </w:p>
    <w:p w14:paraId="38F152E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06052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L'utilizzo del corpo umano, di parti di esso, o dei tessuti post</w:t>
      </w:r>
    </w:p>
    <w:p w14:paraId="0B0009C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mortem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avere fini di lucro. </w:t>
      </w:r>
    </w:p>
    <w:p w14:paraId="1B83C6A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Eventuali donazioni di denaro effettuate da privati  a  fini  di</w:t>
      </w:r>
    </w:p>
    <w:p w14:paraId="2968A05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studio, di formazione e di ricerca scientifica mediante uso dei corpi</w:t>
      </w:r>
    </w:p>
    <w:p w14:paraId="2DDC729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defunti o derivanti dalla finalizzazione di progetti  di  ricerca</w:t>
      </w:r>
    </w:p>
    <w:p w14:paraId="7D23DE4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destinate alla gestione dei centri di riferimento individuati ai</w:t>
      </w:r>
    </w:p>
    <w:p w14:paraId="6413D73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4. </w:t>
      </w:r>
    </w:p>
    <w:p w14:paraId="6834F98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14:paraId="53559CF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67473C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Regolamento di attuazione </w:t>
      </w:r>
    </w:p>
    <w:p w14:paraId="0C8B237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DB60B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tre mesi dalla data di entrata in  vigore  della  presente</w:t>
      </w:r>
    </w:p>
    <w:p w14:paraId="0B1A55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con regolamento da adottare ai sensi dell'articolo  17,  comma</w:t>
      </w:r>
    </w:p>
    <w:p w14:paraId="0C47386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b), della legge 23 agosto 1988, n. 400,  su  proposta  del</w:t>
      </w:r>
    </w:p>
    <w:p w14:paraId="234A86B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della salute, di concerto con il Ministro dell'interno e con</w:t>
      </w:r>
    </w:p>
    <w:p w14:paraId="7D1E7A5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Ministro dell'istruzione,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previa</w:t>
      </w:r>
    </w:p>
    <w:p w14:paraId="1548120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intesa in sede di Conferenza permanente per i rapporti tra lo  Stato,</w:t>
      </w:r>
    </w:p>
    <w:p w14:paraId="08E7856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regioni e le province autonome di Trento e di Bolzano, si provvede</w:t>
      </w:r>
    </w:p>
    <w:p w14:paraId="34F5C6D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a: </w:t>
      </w:r>
    </w:p>
    <w:p w14:paraId="53D9FAB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stabilire le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 tempi,  comunque  non  superiori  a</w:t>
      </w:r>
    </w:p>
    <w:p w14:paraId="6C7381A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  mesi,  per  la  conservazione,  per  la  richiesta,  per   il</w:t>
      </w:r>
    </w:p>
    <w:p w14:paraId="2641378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trasporto, per l'utilizzo e per la restituzione del corpo del defunto</w:t>
      </w:r>
    </w:p>
    <w:p w14:paraId="2EFC5D3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condizioni  dignitose  alla  famiglia  da  parte  dei  centri  di</w:t>
      </w:r>
    </w:p>
    <w:p w14:paraId="22909D5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di cui all'articolo 4, prevedendo che si possa  procedere</w:t>
      </w:r>
    </w:p>
    <w:p w14:paraId="20EFBE7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sepoltura  dei  corpi  dei  defunti  per  cui  la  famiglia  di</w:t>
      </w:r>
    </w:p>
    <w:p w14:paraId="286B6C45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appartenenza non richiede la restituzione,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le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14:paraId="3C25690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comunicazioni tra l'ufficiale dello stato civile  e  i  centri  di</w:t>
      </w:r>
    </w:p>
    <w:p w14:paraId="023A58A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riferimento; </w:t>
      </w:r>
    </w:p>
    <w:p w14:paraId="1368D4B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indicare le cause di esclusione dell'utilizzo  dei  corpi  dei</w:t>
      </w:r>
    </w:p>
    <w:p w14:paraId="37B55197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defunti ai fini di cui alla presente legge; </w:t>
      </w:r>
    </w:p>
    <w:p w14:paraId="4207E7E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prevedere disposizioni di  raccordo  con  l'ordinamento  dello</w:t>
      </w:r>
    </w:p>
    <w:p w14:paraId="445908F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civile disciplinato dal  regolamento  di  cui  al  decreto  del</w:t>
      </w:r>
    </w:p>
    <w:p w14:paraId="26B91F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della Repubblica 3 novembre 2000, n. 396; </w:t>
      </w:r>
    </w:p>
    <w:p w14:paraId="26F2C2B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dettare la disciplina delle iniziative previste  dall'articolo</w:t>
      </w:r>
    </w:p>
    <w:p w14:paraId="4A239B2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2, comma 2. </w:t>
      </w:r>
    </w:p>
    <w:p w14:paraId="5302F58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14:paraId="3391891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4523C6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Disposizioni finanziarie </w:t>
      </w:r>
    </w:p>
    <w:p w14:paraId="047A5CC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5458C2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della presente legge non devono derivare nuovi o</w:t>
      </w:r>
    </w:p>
    <w:p w14:paraId="381F139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maggiori oneri a carico della finanza  pubblica.  Le  amministrazioni</w:t>
      </w:r>
    </w:p>
    <w:p w14:paraId="1B3FEDD0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interessate alla relativa attuazione vi provvedono  con  le</w:t>
      </w:r>
    </w:p>
    <w:p w14:paraId="7E93097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sole  risorse  umane,  finanziarie  e   strumentali   disponibili   a</w:t>
      </w:r>
    </w:p>
    <w:p w14:paraId="69E02B2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legislazione vigente. </w:t>
      </w:r>
    </w:p>
    <w:p w14:paraId="57E50F53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14:paraId="0989C2E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50743B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Abrogazione </w:t>
      </w:r>
    </w:p>
    <w:p w14:paraId="02BE23AC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36B1C9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L'articolo  32  del  testo  unico  delle  leggi  sull'istruzione</w:t>
      </w:r>
    </w:p>
    <w:p w14:paraId="4F34423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superiore, di cui al regio  decreto  31  agosto  1933,  n.  1592,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22DD30C4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abrogato. </w:t>
      </w:r>
    </w:p>
    <w:p w14:paraId="1AA4A18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Stato,  </w:t>
      </w:r>
      <w:proofErr w:type="spell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14:paraId="38D6699A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14:paraId="149E0872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italiana. </w:t>
      </w:r>
      <w:proofErr w:type="gramStart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a chiunque spetti di osservarla e di farla</w:t>
      </w:r>
    </w:p>
    <w:p w14:paraId="0DB6CC8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14:paraId="38D19CC8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78658B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10 febbraio 2020 </w:t>
      </w:r>
    </w:p>
    <w:p w14:paraId="11DC6AE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FCE3F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33C3988F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C08781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14:paraId="021B4CBD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</w:t>
      </w:r>
    </w:p>
    <w:p w14:paraId="6C5B9F49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1FAAF4E" w14:textId="77777777" w:rsidR="000B6EEC" w:rsidRPr="000B6EEC" w:rsidRDefault="000B6EEC" w:rsidP="000B6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B6EE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69DB80A5" w14:textId="77777777" w:rsidR="007B2F14" w:rsidRDefault="007B2F14"/>
    <w:sectPr w:rsidR="007B2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EC"/>
    <w:rsid w:val="000B6EEC"/>
    <w:rsid w:val="007B2F14"/>
    <w:rsid w:val="008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0C9A"/>
  <w15:chartTrackingRefBased/>
  <w15:docId w15:val="{8AB09A0B-77EB-42CD-981A-4E919C09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Marcello Fontana</cp:lastModifiedBy>
  <cp:revision>2</cp:revision>
  <dcterms:created xsi:type="dcterms:W3CDTF">2020-03-06T09:10:00Z</dcterms:created>
  <dcterms:modified xsi:type="dcterms:W3CDTF">2020-03-06T09:10:00Z</dcterms:modified>
</cp:coreProperties>
</file>